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9C" w:rsidRDefault="008B279C" w:rsidP="008B279C">
      <w:pPr>
        <w:tabs>
          <w:tab w:val="left" w:pos="7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Усть-Волчихинская</w:t>
      </w:r>
      <w:proofErr w:type="spellEnd"/>
      <w:r>
        <w:rPr>
          <w:b/>
          <w:sz w:val="28"/>
          <w:szCs w:val="28"/>
        </w:rPr>
        <w:t xml:space="preserve"> СШ»</w:t>
      </w:r>
    </w:p>
    <w:p w:rsidR="008B279C" w:rsidRPr="00947B31" w:rsidRDefault="008B279C" w:rsidP="008B279C">
      <w:pPr>
        <w:tabs>
          <w:tab w:val="left" w:pos="7020"/>
        </w:tabs>
        <w:jc w:val="center"/>
        <w:rPr>
          <w:b/>
        </w:rPr>
      </w:pPr>
      <w:r w:rsidRPr="00947B31">
        <w:rPr>
          <w:b/>
          <w:sz w:val="28"/>
          <w:szCs w:val="28"/>
        </w:rPr>
        <w:t>С</w:t>
      </w:r>
      <w:r w:rsidRPr="00947B31">
        <w:rPr>
          <w:b/>
        </w:rPr>
        <w:t>правка по результатам методического месячника МО начальных классов</w:t>
      </w:r>
    </w:p>
    <w:p w:rsidR="008B279C" w:rsidRPr="00947B31" w:rsidRDefault="008B279C" w:rsidP="008B279C">
      <w:pPr>
        <w:tabs>
          <w:tab w:val="left" w:pos="7020"/>
        </w:tabs>
        <w:rPr>
          <w:b/>
        </w:rPr>
      </w:pPr>
    </w:p>
    <w:p w:rsidR="008B279C" w:rsidRPr="00947B31" w:rsidRDefault="008B279C" w:rsidP="008B279C">
      <w:pPr>
        <w:tabs>
          <w:tab w:val="left" w:pos="7020"/>
        </w:tabs>
      </w:pPr>
      <w:r w:rsidRPr="00947B31">
        <w:rPr>
          <w:b/>
        </w:rPr>
        <w:t>1.</w:t>
      </w:r>
      <w:r>
        <w:rPr>
          <w:b/>
        </w:rPr>
        <w:t xml:space="preserve"> </w:t>
      </w:r>
      <w:r w:rsidRPr="00947B31">
        <w:t xml:space="preserve">По итогам заседания МО начальных классов в завершении месячника учителя проанализировали свои мероприятии и высказали мнения по каждому из них. Мы считаем, что </w:t>
      </w:r>
      <w:r>
        <w:t>ме</w:t>
      </w:r>
      <w:r>
        <w:t>сячник прошёл  хорошо</w:t>
      </w:r>
      <w:r>
        <w:t>.</w:t>
      </w:r>
    </w:p>
    <w:p w:rsidR="008B279C" w:rsidRPr="00947B31" w:rsidRDefault="008B279C" w:rsidP="008B279C">
      <w:pPr>
        <w:tabs>
          <w:tab w:val="left" w:pos="7020"/>
        </w:tabs>
      </w:pPr>
      <w:r w:rsidRPr="00947B31">
        <w:t>2. В ходе месячника все классы работали активно и принимали участие в каждом из мероприятий.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544"/>
        <w:gridCol w:w="1559"/>
      </w:tblGrid>
      <w:tr w:rsidR="008B279C" w:rsidTr="008B279C">
        <w:tc>
          <w:tcPr>
            <w:tcW w:w="4361" w:type="dxa"/>
          </w:tcPr>
          <w:p w:rsidR="008B279C" w:rsidRPr="008B279C" w:rsidRDefault="008B279C" w:rsidP="00F106C3">
            <w:pPr>
              <w:spacing w:line="276" w:lineRule="auto"/>
              <w:jc w:val="both"/>
              <w:rPr>
                <w:b/>
              </w:rPr>
            </w:pPr>
            <w:r w:rsidRPr="008B279C">
              <w:rPr>
                <w:b/>
              </w:rPr>
              <w:t>Мероприятие</w:t>
            </w:r>
          </w:p>
        </w:tc>
        <w:tc>
          <w:tcPr>
            <w:tcW w:w="3544" w:type="dxa"/>
          </w:tcPr>
          <w:p w:rsidR="008B279C" w:rsidRPr="008B279C" w:rsidRDefault="008B279C" w:rsidP="00F106C3">
            <w:pPr>
              <w:spacing w:line="276" w:lineRule="auto"/>
              <w:jc w:val="both"/>
              <w:rPr>
                <w:b/>
              </w:rPr>
            </w:pPr>
            <w:r w:rsidRPr="008B279C">
              <w:rPr>
                <w:b/>
              </w:rPr>
              <w:t>Тема</w:t>
            </w:r>
          </w:p>
        </w:tc>
        <w:tc>
          <w:tcPr>
            <w:tcW w:w="1559" w:type="dxa"/>
          </w:tcPr>
          <w:p w:rsidR="008B279C" w:rsidRPr="008B279C" w:rsidRDefault="008B279C" w:rsidP="008B279C">
            <w:pPr>
              <w:tabs>
                <w:tab w:val="left" w:pos="7020"/>
              </w:tabs>
              <w:rPr>
                <w:b/>
              </w:rPr>
            </w:pPr>
            <w:r w:rsidRPr="008B279C">
              <w:rPr>
                <w:b/>
              </w:rPr>
              <w:t>Класс</w:t>
            </w:r>
          </w:p>
        </w:tc>
      </w:tr>
      <w:tr w:rsidR="008B279C" w:rsidTr="008B279C">
        <w:tc>
          <w:tcPr>
            <w:tcW w:w="4361" w:type="dxa"/>
          </w:tcPr>
          <w:p w:rsidR="008B279C" w:rsidRPr="005E7D23" w:rsidRDefault="008B279C" w:rsidP="00F106C3">
            <w:pPr>
              <w:spacing w:line="276" w:lineRule="auto"/>
              <w:jc w:val="both"/>
            </w:pPr>
            <w:r w:rsidRPr="005E7D23">
              <w:t>Конкурс тетрадей</w:t>
            </w:r>
          </w:p>
        </w:tc>
        <w:tc>
          <w:tcPr>
            <w:tcW w:w="3544" w:type="dxa"/>
          </w:tcPr>
          <w:p w:rsidR="008B279C" w:rsidRPr="005E7D23" w:rsidRDefault="008B279C" w:rsidP="00F106C3">
            <w:pPr>
              <w:spacing w:line="276" w:lineRule="auto"/>
              <w:jc w:val="both"/>
            </w:pPr>
            <w:r w:rsidRPr="005E7D23">
              <w:t>«Лучший кал</w:t>
            </w:r>
            <w:r>
              <w:t>л</w:t>
            </w:r>
            <w:r w:rsidRPr="005E7D23">
              <w:t>играф»</w:t>
            </w:r>
          </w:p>
        </w:tc>
        <w:tc>
          <w:tcPr>
            <w:tcW w:w="1559" w:type="dxa"/>
          </w:tcPr>
          <w:p w:rsidR="008B279C" w:rsidRDefault="008B279C" w:rsidP="00F106C3">
            <w:pPr>
              <w:tabs>
                <w:tab w:val="left" w:pos="7020"/>
              </w:tabs>
            </w:pPr>
            <w:r>
              <w:t>2-4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Выпуск стенгазеты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«Правила русского языка в картинках»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2-4</w:t>
            </w:r>
          </w:p>
        </w:tc>
      </w:tr>
      <w:tr w:rsidR="008B279C" w:rsidTr="008B279C">
        <w:tc>
          <w:tcPr>
            <w:tcW w:w="4361" w:type="dxa"/>
          </w:tcPr>
          <w:p w:rsidR="008B279C" w:rsidRPr="005E7D23" w:rsidRDefault="008B279C" w:rsidP="00F106C3">
            <w:pPr>
              <w:spacing w:line="276" w:lineRule="auto"/>
              <w:jc w:val="both"/>
            </w:pPr>
            <w:r>
              <w:t>Конкурс сочинения</w:t>
            </w:r>
          </w:p>
        </w:tc>
        <w:tc>
          <w:tcPr>
            <w:tcW w:w="3544" w:type="dxa"/>
          </w:tcPr>
          <w:p w:rsidR="008B279C" w:rsidRPr="005E7D23" w:rsidRDefault="008B279C" w:rsidP="00F106C3">
            <w:pPr>
              <w:spacing w:line="276" w:lineRule="auto"/>
              <w:jc w:val="both"/>
            </w:pPr>
            <w:r>
              <w:t>«Моя мама»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2-4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Открытый урок по русскому языку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«</w:t>
            </w:r>
            <w:r>
              <w:t xml:space="preserve">Правописание безударного гласного в </w:t>
            </w:r>
            <w:proofErr w:type="gramStart"/>
            <w:r>
              <w:t>корне слова</w:t>
            </w:r>
            <w:proofErr w:type="gramEnd"/>
            <w:r>
              <w:t>» (2 класс)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2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Выпуск стенгазеты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«Путешествие в мир природы»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2-4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Открытый урок по окружающему миру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«Красная книга» (2 класс)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2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 xml:space="preserve">Внеклассное </w:t>
            </w:r>
            <w:r w:rsidRPr="00C7489C">
              <w:t>мероприятие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«Наши меньшие друзья»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2-4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Конкурс рисунков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«Оживи цифру»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1-4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Акция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«Лучшая тетрадь по математике»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2-4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Игра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«Поле чудес»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2-4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Открытый урок по математике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«Уравнения» (2 класс)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2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Выставка книг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«Советуем почитать»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1-4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Открытый урок по литературному чтению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«П. П. Бажов «Серебряное копытце» (4 класс)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4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Конкурс рисунков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«</w:t>
            </w:r>
            <w:r w:rsidRPr="00A725B6">
              <w:t>По страницам любимых произведений</w:t>
            </w:r>
            <w:r>
              <w:t>»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1-4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Конкурс чтецов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«Красавица - Зима»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3-4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Фото-коллаж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«Зимние виды спорта»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2-4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Конкурс поделок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«Пластиковый бум»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1-4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Музыкальная зарядка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«Зарядка школьника»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1-4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Новогодний утренник 1 класс и ГКП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«Новый год у ворот»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1 и ГКП</w:t>
            </w:r>
          </w:p>
        </w:tc>
      </w:tr>
      <w:tr w:rsidR="008B279C" w:rsidTr="008B279C">
        <w:tc>
          <w:tcPr>
            <w:tcW w:w="4361" w:type="dxa"/>
          </w:tcPr>
          <w:p w:rsidR="008B279C" w:rsidRDefault="008B279C" w:rsidP="00F106C3">
            <w:pPr>
              <w:spacing w:line="276" w:lineRule="auto"/>
              <w:jc w:val="both"/>
            </w:pPr>
            <w:r>
              <w:t>Новогодний утренник 2-4 классы</w:t>
            </w:r>
          </w:p>
        </w:tc>
        <w:tc>
          <w:tcPr>
            <w:tcW w:w="3544" w:type="dxa"/>
          </w:tcPr>
          <w:p w:rsidR="008B279C" w:rsidRDefault="008B279C" w:rsidP="00F106C3">
            <w:pPr>
              <w:spacing w:line="276" w:lineRule="auto"/>
              <w:jc w:val="both"/>
              <w:rPr>
                <w:b/>
              </w:rPr>
            </w:pPr>
            <w:r>
              <w:t>«Новый год у ворот»</w:t>
            </w:r>
          </w:p>
        </w:tc>
        <w:tc>
          <w:tcPr>
            <w:tcW w:w="1559" w:type="dxa"/>
          </w:tcPr>
          <w:p w:rsidR="008B279C" w:rsidRDefault="008B279C" w:rsidP="008B279C">
            <w:pPr>
              <w:tabs>
                <w:tab w:val="left" w:pos="7020"/>
              </w:tabs>
            </w:pPr>
            <w:r>
              <w:t>2-4</w:t>
            </w:r>
          </w:p>
        </w:tc>
      </w:tr>
    </w:tbl>
    <w:p w:rsidR="008B279C" w:rsidRDefault="008B279C" w:rsidP="008B279C">
      <w:pPr>
        <w:tabs>
          <w:tab w:val="left" w:pos="7020"/>
        </w:tabs>
      </w:pPr>
    </w:p>
    <w:p w:rsidR="008B279C" w:rsidRDefault="008B279C" w:rsidP="008B279C">
      <w:pPr>
        <w:tabs>
          <w:tab w:val="left" w:pos="7020"/>
        </w:tabs>
        <w:jc w:val="both"/>
      </w:pPr>
      <w:r w:rsidRPr="00947B31">
        <w:t xml:space="preserve">3. </w:t>
      </w:r>
      <w:r w:rsidR="00DC178D">
        <w:t xml:space="preserve">Вся декада была разделена на предметные недели в рамках, которых проходили открытые уроки, внеклассные мероприятия, оформление стенгазет различные конкурсы в которых дети принимали активное участие. </w:t>
      </w:r>
      <w:r w:rsidRPr="00947B31">
        <w:t>Открытые уроки в начальной школе прошли удовлетворительно.</w:t>
      </w:r>
      <w:r w:rsidRPr="00A324D4">
        <w:t xml:space="preserve"> </w:t>
      </w:r>
      <w:r>
        <w:t xml:space="preserve"> Уроки проводились учителями, как на своих кла</w:t>
      </w:r>
      <w:bookmarkStart w:id="0" w:name="_GoBack"/>
      <w:bookmarkEnd w:id="0"/>
      <w:r>
        <w:t xml:space="preserve">ссах, так и на других. </w:t>
      </w:r>
      <w:r>
        <w:t>На уроках  наблюдалось рациональное использование времени, предупреждение перегр</w:t>
      </w:r>
      <w:r>
        <w:t>узки детей обеспечивалось за счё</w:t>
      </w:r>
      <w:r>
        <w:t xml:space="preserve">т быстрой смены видов деятельности. Применялись </w:t>
      </w:r>
      <w:proofErr w:type="spellStart"/>
      <w:r>
        <w:t>здоровьесбегающие</w:t>
      </w:r>
      <w:proofErr w:type="spellEnd"/>
      <w:r>
        <w:t xml:space="preserve"> технологии</w:t>
      </w:r>
      <w:r>
        <w:t xml:space="preserve">, </w:t>
      </w:r>
      <w:r>
        <w:t xml:space="preserve"> использовались задания, направленные именно на развитие детей. При </w:t>
      </w:r>
      <w:r>
        <w:t>проведении уроков</w:t>
      </w:r>
      <w:r>
        <w:t xml:space="preserve"> были использованы различные формы обучения: индивидуальная, фронтальная работа, парная, групповая. </w:t>
      </w:r>
    </w:p>
    <w:p w:rsidR="008B279C" w:rsidRPr="00947B31" w:rsidRDefault="008B279C" w:rsidP="008B279C">
      <w:pPr>
        <w:tabs>
          <w:tab w:val="left" w:pos="7020"/>
        </w:tabs>
        <w:jc w:val="both"/>
      </w:pPr>
      <w:r w:rsidRPr="00947B31">
        <w:t xml:space="preserve">4. Были не проведены несколько внеклассных мероприятий </w:t>
      </w:r>
      <w:proofErr w:type="spellStart"/>
      <w:r w:rsidRPr="00947B31">
        <w:t>т</w:t>
      </w:r>
      <w:proofErr w:type="gramStart"/>
      <w:r w:rsidRPr="00947B31">
        <w:t>.к</w:t>
      </w:r>
      <w:proofErr w:type="spellEnd"/>
      <w:proofErr w:type="gramEnd"/>
      <w:r w:rsidRPr="00947B31">
        <w:t xml:space="preserve"> на </w:t>
      </w:r>
      <w:r w:rsidR="00DC178D">
        <w:t>завершающую</w:t>
      </w:r>
      <w:r>
        <w:t xml:space="preserve"> </w:t>
      </w:r>
      <w:r w:rsidR="00DC178D">
        <w:t>неделю декады пришлось только два дня.</w:t>
      </w:r>
    </w:p>
    <w:p w:rsidR="008B279C" w:rsidRDefault="008B279C" w:rsidP="008B279C">
      <w:pPr>
        <w:tabs>
          <w:tab w:val="left" w:pos="7020"/>
        </w:tabs>
        <w:jc w:val="both"/>
      </w:pPr>
      <w:r w:rsidRPr="00947B31">
        <w:lastRenderedPageBreak/>
        <w:t>Учитывая мнения участников и зрителей мероприятий, проводимых в рамках месячника можно сделать следующие выводы:</w:t>
      </w:r>
    </w:p>
    <w:p w:rsidR="008B279C" w:rsidRPr="00947B31" w:rsidRDefault="008B279C" w:rsidP="008B279C">
      <w:pPr>
        <w:tabs>
          <w:tab w:val="left" w:pos="7020"/>
        </w:tabs>
      </w:pPr>
    </w:p>
    <w:p w:rsidR="008B279C" w:rsidRPr="00947B31" w:rsidRDefault="008B279C" w:rsidP="008B279C">
      <w:pPr>
        <w:shd w:val="clear" w:color="auto" w:fill="FFFFFF"/>
        <w:tabs>
          <w:tab w:val="left" w:pos="7020"/>
        </w:tabs>
        <w:rPr>
          <w:rFonts w:ascii="Calibri" w:hAnsi="Calibri" w:cs="Arial"/>
          <w:color w:val="000000"/>
        </w:rPr>
      </w:pPr>
      <w:r>
        <w:t>1.</w:t>
      </w:r>
      <w:r w:rsidRPr="00947B31">
        <w:t xml:space="preserve"> </w:t>
      </w:r>
      <w:r w:rsidRPr="00947B31">
        <w:rPr>
          <w:rStyle w:val="c6c8"/>
          <w:color w:val="000000"/>
        </w:rPr>
        <w:t>Считать организацию проведения месячника начальных классов удовлетворительной.</w:t>
      </w:r>
    </w:p>
    <w:p w:rsidR="008B279C" w:rsidRPr="00C04591" w:rsidRDefault="008B279C" w:rsidP="008B279C">
      <w:pPr>
        <w:shd w:val="clear" w:color="auto" w:fill="FFFFFF"/>
        <w:spacing w:before="100" w:beforeAutospacing="1" w:after="100" w:afterAutospacing="1"/>
      </w:pPr>
      <w:r>
        <w:t>2. П</w:t>
      </w:r>
      <w:r w:rsidRPr="00C04591">
        <w:t>родолжить работу по обеспечению качества обучения у учащихся.</w:t>
      </w:r>
    </w:p>
    <w:p w:rsidR="008B279C" w:rsidRDefault="008B279C" w:rsidP="008B279C">
      <w:pPr>
        <w:shd w:val="clear" w:color="auto" w:fill="FFFFFF"/>
        <w:spacing w:before="100" w:beforeAutospacing="1" w:after="100" w:afterAutospacing="1"/>
      </w:pPr>
      <w:r>
        <w:t>3.</w:t>
      </w:r>
      <w:r w:rsidRPr="00C04591">
        <w:t>Систематически знакомиться и внедрять в практику современные образовательные технологии и инновации</w:t>
      </w:r>
      <w:r>
        <w:t>.</w:t>
      </w:r>
    </w:p>
    <w:p w:rsidR="008B279C" w:rsidRPr="00C04591" w:rsidRDefault="008B279C" w:rsidP="008B279C">
      <w:pPr>
        <w:shd w:val="clear" w:color="auto" w:fill="FFFFFF"/>
        <w:spacing w:before="100" w:beforeAutospacing="1" w:after="100" w:afterAutospacing="1"/>
      </w:pPr>
      <w:r>
        <w:t>4. Оценка МО по проведен</w:t>
      </w:r>
      <w:r w:rsidR="00DC178D">
        <w:t>ию месячника начальных классов - 10</w:t>
      </w:r>
      <w:r>
        <w:t xml:space="preserve"> баллов.</w:t>
      </w:r>
    </w:p>
    <w:p w:rsidR="008B279C" w:rsidRPr="00C04591" w:rsidRDefault="00DC178D" w:rsidP="008B279C">
      <w:pPr>
        <w:spacing w:line="360" w:lineRule="auto"/>
        <w:jc w:val="right"/>
        <w:rPr>
          <w:b/>
        </w:rPr>
      </w:pPr>
      <w:r>
        <w:rPr>
          <w:b/>
        </w:rPr>
        <w:t xml:space="preserve">Руководитель МО  </w:t>
      </w:r>
      <w:proofErr w:type="spellStart"/>
      <w:r>
        <w:rPr>
          <w:b/>
        </w:rPr>
        <w:t>Логачёва</w:t>
      </w:r>
      <w:proofErr w:type="spellEnd"/>
      <w:r>
        <w:rPr>
          <w:b/>
        </w:rPr>
        <w:t xml:space="preserve"> М. А.</w:t>
      </w:r>
    </w:p>
    <w:p w:rsidR="005F3683" w:rsidRDefault="005F3683"/>
    <w:sectPr w:rsidR="005F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F7"/>
    <w:rsid w:val="005F3683"/>
    <w:rsid w:val="008B279C"/>
    <w:rsid w:val="00B575F7"/>
    <w:rsid w:val="00D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10">
    <w:name w:val="c1 c10"/>
    <w:basedOn w:val="a"/>
    <w:rsid w:val="008B279C"/>
    <w:pPr>
      <w:spacing w:before="100" w:beforeAutospacing="1" w:after="100" w:afterAutospacing="1"/>
    </w:pPr>
  </w:style>
  <w:style w:type="character" w:customStyle="1" w:styleId="c3c0c7">
    <w:name w:val="c3 c0 c7"/>
    <w:basedOn w:val="a0"/>
    <w:rsid w:val="008B279C"/>
  </w:style>
  <w:style w:type="character" w:customStyle="1" w:styleId="c3c0">
    <w:name w:val="c3 c0"/>
    <w:basedOn w:val="a0"/>
    <w:rsid w:val="008B279C"/>
  </w:style>
  <w:style w:type="character" w:customStyle="1" w:styleId="c6c8">
    <w:name w:val="c6 c8"/>
    <w:basedOn w:val="a0"/>
    <w:rsid w:val="008B279C"/>
  </w:style>
  <w:style w:type="table" w:styleId="a3">
    <w:name w:val="Table Grid"/>
    <w:basedOn w:val="a1"/>
    <w:uiPriority w:val="59"/>
    <w:rsid w:val="008B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10">
    <w:name w:val="c1 c10"/>
    <w:basedOn w:val="a"/>
    <w:rsid w:val="008B279C"/>
    <w:pPr>
      <w:spacing w:before="100" w:beforeAutospacing="1" w:after="100" w:afterAutospacing="1"/>
    </w:pPr>
  </w:style>
  <w:style w:type="character" w:customStyle="1" w:styleId="c3c0c7">
    <w:name w:val="c3 c0 c7"/>
    <w:basedOn w:val="a0"/>
    <w:rsid w:val="008B279C"/>
  </w:style>
  <w:style w:type="character" w:customStyle="1" w:styleId="c3c0">
    <w:name w:val="c3 c0"/>
    <w:basedOn w:val="a0"/>
    <w:rsid w:val="008B279C"/>
  </w:style>
  <w:style w:type="character" w:customStyle="1" w:styleId="c6c8">
    <w:name w:val="c6 c8"/>
    <w:basedOn w:val="a0"/>
    <w:rsid w:val="008B279C"/>
  </w:style>
  <w:style w:type="table" w:styleId="a3">
    <w:name w:val="Table Grid"/>
    <w:basedOn w:val="a1"/>
    <w:uiPriority w:val="59"/>
    <w:rsid w:val="008B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2017-12-28T16:45:00Z</dcterms:created>
  <dcterms:modified xsi:type="dcterms:W3CDTF">2017-12-28T16:59:00Z</dcterms:modified>
</cp:coreProperties>
</file>